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Laurence Fink:</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It's lovely to be introduced by Stephanie. It is also an honor for me to introduce Dominic Barton. Dom and I have worked in the same building, gosh for, I don't know, 20, 30 years, but I've actually never seen him there. No, we do live in a large building but you would think you would connect sometimes and the reason why I've never seen Dominic, because he's always on the road, and that's who he is. He's a true citizen of the world and he's been a global citizen for his entire life. Born in Uganda, raised in Canada, made his name in Asia, yet still frequently is mistaken as an Englishman.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Dom is a consultant by trade, and no-one is perfect, but at his heart he's a real doer. He is constantly working to improve peoples lives, both in his beloved Canada and around the world through the Century Initiative, the Asia Pacific Foundation, and countless other organizations.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personally got to know Dominic, not just through our relationship with McKinsey, but best through our joint involvement in Focusing Capital on the Long Term. An initiative to help encourage more longterm behavior in the business community, which in turn, we hope will create a more prosperous and stable society for all of us. Dom's efforts are too many to list but what unifies them is his drive, his ability to bring people together, and people who can make difference, whether they are leaders in business, government, or even at any local community.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Dom pushes people around him to be better and also to do a lot more. He believes that all of us have a responsibility, that responsibility is to influence for the common good and most importantly making sure that our lives in the future are better every day. It is my honor to introduce Dominic Barton, recipient of FPAs Corporate Social Responsibility Award, Don please come on up.</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